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28580" w14:textId="77777777" w:rsidR="004E3FC6" w:rsidRPr="004E3FC6" w:rsidRDefault="004E3FC6" w:rsidP="004E3FC6">
      <w:pPr>
        <w:rPr>
          <w:b/>
          <w:bCs/>
        </w:rPr>
      </w:pPr>
      <w:r w:rsidRPr="004E3FC6">
        <w:rPr>
          <w:b/>
          <w:bCs/>
        </w:rPr>
        <w:t>Sürücü Psikoteknik Değerlendirmelerinde 4 Sayılı Cetvelin Rolü ve Önemi</w:t>
      </w:r>
    </w:p>
    <w:p w14:paraId="127839DF" w14:textId="77777777" w:rsidR="004E3FC6" w:rsidRPr="004E3FC6" w:rsidRDefault="004E3FC6" w:rsidP="004E3FC6">
      <w:r w:rsidRPr="004E3FC6">
        <w:t xml:space="preserve">Sürücülerin zihinsel ve psikomotor yeterliliklerinin değerlendirilmesi sürecinde, </w:t>
      </w:r>
      <w:r w:rsidRPr="004E3FC6">
        <w:rPr>
          <w:b/>
          <w:bCs/>
        </w:rPr>
        <w:t>4 sayılı cetvel</w:t>
      </w:r>
      <w:r w:rsidRPr="004E3FC6">
        <w:t xml:space="preserve"> temel yasal çerçeveyi oluşturmaktadır. Türkiye’de ticari araç sürücüleri başta olmak üzere birçok sürücü grubu için uygulanması zorunlu olan psikoteknik testlerin esasları, doğrudan </w:t>
      </w:r>
      <w:r w:rsidRPr="004E3FC6">
        <w:rPr>
          <w:b/>
          <w:bCs/>
        </w:rPr>
        <w:t>4 sayılı cetvel</w:t>
      </w:r>
      <w:r w:rsidRPr="004E3FC6">
        <w:t xml:space="preserve"> esas alınarak yürütülmektedir.</w:t>
      </w:r>
    </w:p>
    <w:p w14:paraId="2950E699" w14:textId="77777777" w:rsidR="004E3FC6" w:rsidRPr="004E3FC6" w:rsidRDefault="004E3FC6" w:rsidP="004E3FC6">
      <w:r w:rsidRPr="004E3FC6">
        <w:rPr>
          <w:b/>
          <w:bCs/>
        </w:rPr>
        <w:t>4 sayılı cetvel</w:t>
      </w:r>
      <w:r w:rsidRPr="004E3FC6">
        <w:t xml:space="preserve">, sürücülerin taşıması gereken psikolojik ve fiziksel uygunluk kriterlerini belirleyen resmi bir listedir. Bu kapsamda yapılan değerlendirmelerde, </w:t>
      </w:r>
      <w:r w:rsidRPr="004E3FC6">
        <w:rPr>
          <w:b/>
          <w:bCs/>
        </w:rPr>
        <w:t>4 sayılı cetvel</w:t>
      </w:r>
      <w:r w:rsidRPr="004E3FC6">
        <w:t xml:space="preserve"> referans alınmakta, testler bu cetvelde tanımlı ölçütlere göre uygulanmaktadır. Özellikle sürücülerin dikkat, refleks, muhakeme, stres toleransı ve koordinasyon gibi becerileri, </w:t>
      </w:r>
      <w:r w:rsidRPr="004E3FC6">
        <w:rPr>
          <w:b/>
          <w:bCs/>
        </w:rPr>
        <w:t>4 sayılı cetvel</w:t>
      </w:r>
      <w:r w:rsidRPr="004E3FC6">
        <w:t xml:space="preserve"> esas alınarak değerlendirilir.</w:t>
      </w:r>
    </w:p>
    <w:p w14:paraId="1FAB331B" w14:textId="77777777" w:rsidR="004E3FC6" w:rsidRPr="004E3FC6" w:rsidRDefault="004E3FC6" w:rsidP="004E3FC6">
      <w:r w:rsidRPr="004E3FC6">
        <w:t xml:space="preserve">Psikoteknik test merkezlerinde uygulanan tüm test protokolleri, </w:t>
      </w:r>
      <w:r w:rsidRPr="004E3FC6">
        <w:rPr>
          <w:b/>
          <w:bCs/>
        </w:rPr>
        <w:t>4 sayılı cetvel</w:t>
      </w:r>
      <w:r w:rsidRPr="004E3FC6">
        <w:t xml:space="preserve"> doğrultusunda belirlenmiştir. Bu testlerin uygulanmasında kullanılan teknolojik donanımlar, yazılımlar ve test süreci bileşenleri, doğrudan </w:t>
      </w:r>
      <w:r w:rsidRPr="004E3FC6">
        <w:rPr>
          <w:b/>
          <w:bCs/>
        </w:rPr>
        <w:t>4 sayılı cetvel</w:t>
      </w:r>
      <w:r w:rsidRPr="004E3FC6">
        <w:t xml:space="preserve"> kapsamında şekillendirilmiştir. Sürücüye uygulanan her bir test modülü, </w:t>
      </w:r>
      <w:r w:rsidRPr="004E3FC6">
        <w:rPr>
          <w:b/>
          <w:bCs/>
        </w:rPr>
        <w:t>4 sayılı cetvel</w:t>
      </w:r>
      <w:r w:rsidRPr="004E3FC6">
        <w:t xml:space="preserve"> kriterlerine göre düzenlenmiş ve onaylanmış içeriklerden oluşur.</w:t>
      </w:r>
    </w:p>
    <w:p w14:paraId="05D45D24" w14:textId="77777777" w:rsidR="004E3FC6" w:rsidRPr="004E3FC6" w:rsidRDefault="004E3FC6" w:rsidP="004E3FC6">
      <w:r w:rsidRPr="004E3FC6">
        <w:t xml:space="preserve">Her psikoteknik raporun yasal geçerliliğe sahip olabilmesi için, değerlendirme sürecinin eksiksiz biçimde </w:t>
      </w:r>
      <w:r w:rsidRPr="004E3FC6">
        <w:rPr>
          <w:b/>
          <w:bCs/>
        </w:rPr>
        <w:t>4 sayılı cetvel</w:t>
      </w:r>
      <w:r w:rsidRPr="004E3FC6">
        <w:t xml:space="preserve"> esas alınarak yapılmış olması şarttır. Değerlendirme süreci tamamlandığında hazırlanan raporlar da yine </w:t>
      </w:r>
      <w:r w:rsidRPr="004E3FC6">
        <w:rPr>
          <w:b/>
          <w:bCs/>
        </w:rPr>
        <w:t>4 sayılı cetvel</w:t>
      </w:r>
      <w:r w:rsidRPr="004E3FC6">
        <w:t xml:space="preserve"> kriterlerine göre sınıflandırılır ve geçerlilik kazanır. Testin sonucunda sürücünün uygun olup olmadığını belirleyen ana kaynak, </w:t>
      </w:r>
      <w:r w:rsidRPr="004E3FC6">
        <w:rPr>
          <w:b/>
          <w:bCs/>
        </w:rPr>
        <w:t>4 sayılı cetvel</w:t>
      </w:r>
      <w:r w:rsidRPr="004E3FC6">
        <w:t xml:space="preserve"> içinde yer alan tanımlayıcı ölçütlerdir.</w:t>
      </w:r>
    </w:p>
    <w:p w14:paraId="3F05E8BF" w14:textId="77777777" w:rsidR="004E3FC6" w:rsidRPr="004E3FC6" w:rsidRDefault="004E3FC6" w:rsidP="004E3FC6">
      <w:r w:rsidRPr="004E3FC6">
        <w:t xml:space="preserve">Test merkezleri, uygulamalarını </w:t>
      </w:r>
      <w:r w:rsidRPr="004E3FC6">
        <w:rPr>
          <w:b/>
          <w:bCs/>
        </w:rPr>
        <w:t>4 sayılı cetvel</w:t>
      </w:r>
      <w:r w:rsidRPr="004E3FC6">
        <w:t xml:space="preserve"> çerçevesinde yürütmekle yükümlüdür. Yasal mevzuatlar, yönetmelikler ve ilgili kurum talimatları da </w:t>
      </w:r>
      <w:r w:rsidRPr="004E3FC6">
        <w:rPr>
          <w:b/>
          <w:bCs/>
        </w:rPr>
        <w:t>4 sayılı cetvel</w:t>
      </w:r>
      <w:r w:rsidRPr="004E3FC6">
        <w:t xml:space="preserve"> referans alınarak hazırlanmıştır. Bu durum, tüm psikoteknik süreçlerinin standardizasyonunu sağlarken aynı zamanda değerlendirme sonuçlarının ülke genelinde eşit ve tarafsız olmasını mümkün kılar.</w:t>
      </w:r>
    </w:p>
    <w:p w14:paraId="60BEC9D7" w14:textId="77777777" w:rsidR="004E3FC6" w:rsidRPr="004E3FC6" w:rsidRDefault="004E3FC6" w:rsidP="004E3FC6">
      <w:r w:rsidRPr="004E3FC6">
        <w:t xml:space="preserve">Ticari taşımacılık yapan sürücüler için düzenli olarak gerçekleştirilen değerlendirmelerde </w:t>
      </w:r>
      <w:r w:rsidRPr="004E3FC6">
        <w:rPr>
          <w:b/>
          <w:bCs/>
        </w:rPr>
        <w:t>4 sayılı cetvel</w:t>
      </w:r>
      <w:r w:rsidRPr="004E3FC6">
        <w:t xml:space="preserve"> esas alınarak uygunluk belgeleri düzenlenir. Özellikle kamu güvenliği açısından kritik rol oynayan bu belgeler, yalnızca </w:t>
      </w:r>
      <w:r w:rsidRPr="004E3FC6">
        <w:rPr>
          <w:b/>
          <w:bCs/>
        </w:rPr>
        <w:t>4 sayılı cetvel</w:t>
      </w:r>
      <w:r w:rsidRPr="004E3FC6">
        <w:t xml:space="preserve"> kapsamında belirlenmiş testlerden geçerek elde edilebilir. Merkezlerin yetkilendirilmesi, personel eğitimi ve teknik altyapı da yine </w:t>
      </w:r>
      <w:r w:rsidRPr="004E3FC6">
        <w:rPr>
          <w:b/>
          <w:bCs/>
        </w:rPr>
        <w:t>4 sayılı cetvel</w:t>
      </w:r>
      <w:r w:rsidRPr="004E3FC6">
        <w:t xml:space="preserve"> uyumuna göre denetlenir.</w:t>
      </w:r>
    </w:p>
    <w:p w14:paraId="125230DF" w14:textId="77777777" w:rsidR="004E3FC6" w:rsidRPr="004E3FC6" w:rsidRDefault="004E3FC6" w:rsidP="004E3FC6">
      <w:r w:rsidRPr="004E3FC6">
        <w:t xml:space="preserve">Psikoteknik test cihazları ve yazılım sistemleri, </w:t>
      </w:r>
      <w:r w:rsidRPr="004E3FC6">
        <w:rPr>
          <w:b/>
          <w:bCs/>
        </w:rPr>
        <w:t>4 sayılı cetvel</w:t>
      </w:r>
      <w:r w:rsidRPr="004E3FC6">
        <w:t xml:space="preserve"> ile birebir uyumlu olarak geliştirilmiştir. Testin başarı kriterleri ve başarısızlık eşikleri, tamamen </w:t>
      </w:r>
      <w:r w:rsidRPr="004E3FC6">
        <w:rPr>
          <w:b/>
          <w:bCs/>
        </w:rPr>
        <w:t>4 sayılı cetvel</w:t>
      </w:r>
      <w:r w:rsidRPr="004E3FC6">
        <w:t xml:space="preserve"> içindeki normatif verilere göre tanımlanmıştır. Böylece sürücüye ait değerlendirme sonuçları </w:t>
      </w:r>
      <w:r w:rsidRPr="004E3FC6">
        <w:rPr>
          <w:b/>
          <w:bCs/>
        </w:rPr>
        <w:t>4 sayılı cetvel</w:t>
      </w:r>
      <w:r w:rsidRPr="004E3FC6">
        <w:t xml:space="preserve"> ile karşılaştırılarak bilimsel ve objektif sonuçlara ulaşılır.</w:t>
      </w:r>
    </w:p>
    <w:p w14:paraId="7629A6D6" w14:textId="77777777" w:rsidR="004E3FC6" w:rsidRPr="004E3FC6" w:rsidRDefault="004E3FC6" w:rsidP="004E3FC6">
      <w:r w:rsidRPr="004E3FC6">
        <w:t xml:space="preserve">Merkezler tarafından düzenlenen tüm raporların altında yer alan test parametreleri, </w:t>
      </w:r>
      <w:r w:rsidRPr="004E3FC6">
        <w:rPr>
          <w:b/>
          <w:bCs/>
        </w:rPr>
        <w:t>4 sayılı cetvel</w:t>
      </w:r>
      <w:r w:rsidRPr="004E3FC6">
        <w:t xml:space="preserve"> ölçütleriyle ilişkilidir. Bu durum, yalnızca bir belge düzenlemek değil; aynı </w:t>
      </w:r>
      <w:r w:rsidRPr="004E3FC6">
        <w:lastRenderedPageBreak/>
        <w:t xml:space="preserve">zamanda </w:t>
      </w:r>
      <w:r w:rsidRPr="004E3FC6">
        <w:rPr>
          <w:b/>
          <w:bCs/>
        </w:rPr>
        <w:t>4 sayılı cetvel</w:t>
      </w:r>
      <w:r w:rsidRPr="004E3FC6">
        <w:t xml:space="preserve"> kapsamına göre yapılmış bir tespitin belgelendirilmesi anlamına gelir.</w:t>
      </w:r>
    </w:p>
    <w:p w14:paraId="36F2590D" w14:textId="77777777" w:rsidR="004E3FC6" w:rsidRPr="004E3FC6" w:rsidRDefault="004E3FC6" w:rsidP="004E3FC6">
      <w:r w:rsidRPr="004E3FC6">
        <w:t xml:space="preserve">Sağlık kuruluşları, psikologlar ve test merkezi personelleri, görev tanımlarını </w:t>
      </w:r>
      <w:r w:rsidRPr="004E3FC6">
        <w:rPr>
          <w:b/>
          <w:bCs/>
        </w:rPr>
        <w:t>4 sayılı cetvel</w:t>
      </w:r>
      <w:r w:rsidRPr="004E3FC6">
        <w:t xml:space="preserve"> esasına göre yerine getirir. Sürücü değerlendirme sürecinin bütününde, testin başından raporlamaya kadar olan her aşama </w:t>
      </w:r>
      <w:r w:rsidRPr="004E3FC6">
        <w:rPr>
          <w:b/>
          <w:bCs/>
        </w:rPr>
        <w:t>4 sayılı cetvel</w:t>
      </w:r>
      <w:r w:rsidRPr="004E3FC6">
        <w:t xml:space="preserve"> temel alınarak gerçekleştirilir.</w:t>
      </w:r>
    </w:p>
    <w:p w14:paraId="0A4F2490" w14:textId="77777777" w:rsidR="004E3FC6" w:rsidRPr="004E3FC6" w:rsidRDefault="004E3FC6" w:rsidP="004E3FC6">
      <w:r w:rsidRPr="004E3FC6">
        <w:t xml:space="preserve">Sonuç olarak, psikoteknik değerlendirme sürecinde kullanılan her yöntem, araç, yazılım ve raporlama süreci doğrudan </w:t>
      </w:r>
      <w:r w:rsidRPr="004E3FC6">
        <w:rPr>
          <w:b/>
          <w:bCs/>
        </w:rPr>
        <w:t>4 sayılı cetvel</w:t>
      </w:r>
      <w:r w:rsidRPr="004E3FC6">
        <w:t xml:space="preserve"> ile bağlantılıdır. Tüm test sonuçlarının yasal bir değer taşıyabilmesi için, uygulamanın </w:t>
      </w:r>
      <w:r w:rsidRPr="004E3FC6">
        <w:rPr>
          <w:b/>
          <w:bCs/>
        </w:rPr>
        <w:t>4 sayılı cetvel</w:t>
      </w:r>
      <w:r w:rsidRPr="004E3FC6">
        <w:t xml:space="preserve"> şartlarına eksiksiz uyum göstermesi zorunludur. Bu bağlamda </w:t>
      </w:r>
      <w:r w:rsidRPr="004E3FC6">
        <w:rPr>
          <w:b/>
          <w:bCs/>
        </w:rPr>
        <w:t>4 sayılı cetvel</w:t>
      </w:r>
      <w:r w:rsidRPr="004E3FC6">
        <w:t>, sürücü güvenliği ve kamu düzeni için vazgeçilmez bir referans kaynağıdır.</w:t>
      </w:r>
    </w:p>
    <w:p w14:paraId="4C966B00" w14:textId="77777777" w:rsidR="004E3FC6" w:rsidRDefault="004E3FC6"/>
    <w:sectPr w:rsidR="004E3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C6"/>
    <w:rsid w:val="000825D7"/>
    <w:rsid w:val="004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E82C"/>
  <w15:chartTrackingRefBased/>
  <w15:docId w15:val="{0F2B4D4A-7BC2-4D8F-9601-DA6A4DAD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E3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3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3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3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3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3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3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3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3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3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3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3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3FC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3FC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3FC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3FC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3FC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3FC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E3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3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E3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E3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E3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E3FC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E3FC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E3FC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3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3FC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E3F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CENGİZHAN  KUTLU</dc:creator>
  <cp:keywords/>
  <dc:description/>
  <cp:lastModifiedBy>CENGİZHAN  KUTLU</cp:lastModifiedBy>
  <cp:revision>1</cp:revision>
  <dcterms:created xsi:type="dcterms:W3CDTF">2025-05-22T09:08:00Z</dcterms:created>
  <dcterms:modified xsi:type="dcterms:W3CDTF">2025-05-22T09:08:00Z</dcterms:modified>
</cp:coreProperties>
</file>